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FE3" w:rsidRPr="00323FE3" w:rsidRDefault="00323FE3" w:rsidP="00EF3637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color w:val="646464"/>
          <w:kern w:val="36"/>
          <w:sz w:val="28"/>
          <w:szCs w:val="28"/>
          <w:lang w:eastAsia="ru-RU"/>
        </w:rPr>
      </w:pPr>
      <w:r w:rsidRPr="00323FE3">
        <w:rPr>
          <w:rFonts w:ascii="Times New Roman" w:eastAsia="Times New Roman" w:hAnsi="Times New Roman" w:cs="Times New Roman"/>
          <w:b/>
          <w:color w:val="646464"/>
          <w:kern w:val="36"/>
          <w:sz w:val="28"/>
          <w:szCs w:val="28"/>
          <w:lang w:eastAsia="ru-RU"/>
        </w:rPr>
        <w:t>Простой метод учета затрат и калькуляции себестоимости продукции, работ и услуг</w:t>
      </w:r>
    </w:p>
    <w:p w:rsidR="00323FE3" w:rsidRPr="00323FE3" w:rsidRDefault="00323FE3" w:rsidP="00323FE3">
      <w:pPr>
        <w:spacing w:before="100" w:beforeAutospacing="1" w:after="100" w:afterAutospacing="1"/>
        <w:rPr>
          <w:rFonts w:ascii="Arial" w:eastAsia="Times New Roman" w:hAnsi="Arial" w:cs="Arial"/>
          <w:color w:val="646464"/>
          <w:sz w:val="26"/>
          <w:szCs w:val="26"/>
          <w:lang w:eastAsia="ru-RU"/>
        </w:rPr>
      </w:pPr>
      <w:r w:rsidRPr="00323FE3">
        <w:rPr>
          <w:rFonts w:ascii="Arial" w:eastAsia="Times New Roman" w:hAnsi="Arial" w:cs="Arial"/>
          <w:color w:val="646464"/>
          <w:sz w:val="26"/>
          <w:szCs w:val="26"/>
          <w:lang w:eastAsia="ru-RU"/>
        </w:rPr>
        <w:t>Простой метод учета затрат на производство и калькуляции себестоимости продукции применяют на предприятиях, вырабатывающих однородную продукцию (гидроэлектростанции, предприятия по добыче руды, угля, нефти, газа). Здесь все затраты предприятия относят на один вид вырабатываемой продукции, а при отсутствии незавершенного производства - на выпущенную продукцию.</w:t>
      </w:r>
    </w:p>
    <w:p w:rsidR="00323FE3" w:rsidRPr="00323FE3" w:rsidRDefault="00323FE3" w:rsidP="00323FE3">
      <w:pPr>
        <w:spacing w:before="100" w:beforeAutospacing="1" w:after="100" w:afterAutospacing="1"/>
        <w:rPr>
          <w:rFonts w:ascii="Arial" w:eastAsia="Times New Roman" w:hAnsi="Arial" w:cs="Arial"/>
          <w:color w:val="646464"/>
          <w:sz w:val="26"/>
          <w:szCs w:val="26"/>
          <w:lang w:eastAsia="ru-RU"/>
        </w:rPr>
      </w:pPr>
      <w:r w:rsidRPr="00323FE3">
        <w:rPr>
          <w:rFonts w:ascii="Arial" w:eastAsia="Times New Roman" w:hAnsi="Arial" w:cs="Arial"/>
          <w:color w:val="646464"/>
          <w:sz w:val="26"/>
          <w:szCs w:val="26"/>
          <w:lang w:eastAsia="ru-RU"/>
        </w:rPr>
        <w:t xml:space="preserve">На многих предприятиях добывающей и перерабатывающей промышленности простой метод объединяют с нормативным, тем самым усиливается </w:t>
      </w:r>
      <w:proofErr w:type="gramStart"/>
      <w:r w:rsidRPr="00323FE3">
        <w:rPr>
          <w:rFonts w:ascii="Arial" w:eastAsia="Times New Roman" w:hAnsi="Arial" w:cs="Arial"/>
          <w:color w:val="646464"/>
          <w:sz w:val="26"/>
          <w:szCs w:val="26"/>
          <w:lang w:eastAsia="ru-RU"/>
        </w:rPr>
        <w:t>контроль за</w:t>
      </w:r>
      <w:proofErr w:type="gramEnd"/>
      <w:r w:rsidRPr="00323FE3">
        <w:rPr>
          <w:rFonts w:ascii="Arial" w:eastAsia="Times New Roman" w:hAnsi="Arial" w:cs="Arial"/>
          <w:color w:val="646464"/>
          <w:sz w:val="26"/>
          <w:szCs w:val="26"/>
          <w:lang w:eastAsia="ru-RU"/>
        </w:rPr>
        <w:t xml:space="preserve"> издержками производства и устанавливаются отклонения затрат от норм в ходе производства. Различают четыре варианта простого метода учета затрат и калькуляции себестоимости продукции.</w:t>
      </w:r>
    </w:p>
    <w:p w:rsidR="00323FE3" w:rsidRPr="00323FE3" w:rsidRDefault="00323FE3" w:rsidP="00323FE3">
      <w:pPr>
        <w:spacing w:before="100" w:beforeAutospacing="1" w:after="100" w:afterAutospacing="1"/>
        <w:rPr>
          <w:rFonts w:ascii="Arial" w:eastAsia="Times New Roman" w:hAnsi="Arial" w:cs="Arial"/>
          <w:color w:val="646464"/>
          <w:sz w:val="26"/>
          <w:szCs w:val="26"/>
          <w:lang w:eastAsia="ru-RU"/>
        </w:rPr>
      </w:pPr>
      <w:r w:rsidRPr="00323FE3">
        <w:rPr>
          <w:rFonts w:ascii="Arial" w:eastAsia="Times New Roman" w:hAnsi="Arial" w:cs="Arial"/>
          <w:color w:val="646464"/>
          <w:sz w:val="26"/>
          <w:szCs w:val="26"/>
          <w:lang w:eastAsia="ru-RU"/>
        </w:rPr>
        <w:t>Первый вариант. Прямые и косвенные расходы учитывают по установленным статьям затрат на весь выпуск продукции. Себестоимость единицы продукции определяют делением всех производственных затрат на количество готовой продукции. Незавершенного производства, полуфабрикатов и составных частей готовой продукции в этих производствах не бывает (гидростанции, добыча песка, глины).</w:t>
      </w:r>
    </w:p>
    <w:p w:rsidR="00323FE3" w:rsidRPr="00323FE3" w:rsidRDefault="00323FE3" w:rsidP="00323FE3">
      <w:pPr>
        <w:spacing w:before="100" w:beforeAutospacing="1" w:after="100" w:afterAutospacing="1"/>
        <w:rPr>
          <w:rFonts w:ascii="Arial" w:eastAsia="Times New Roman" w:hAnsi="Arial" w:cs="Arial"/>
          <w:color w:val="646464"/>
          <w:sz w:val="26"/>
          <w:szCs w:val="26"/>
          <w:lang w:eastAsia="ru-RU"/>
        </w:rPr>
      </w:pPr>
      <w:r w:rsidRPr="00323FE3">
        <w:rPr>
          <w:rFonts w:ascii="Arial" w:eastAsia="Times New Roman" w:hAnsi="Arial" w:cs="Arial"/>
          <w:color w:val="646464"/>
          <w:sz w:val="26"/>
          <w:szCs w:val="26"/>
          <w:lang w:eastAsia="ru-RU"/>
        </w:rPr>
        <w:t>Второй вариант. Применяется этот вариант на предприятиях, имеющих незавершенное производство. Здесь возникает необходимость в распределении затрат между готовой продукцией и незавершенным производством. Этот вариант применяют в лесозаготовительной промышленности при калькуляции себестоимости 1м обезличенной древесины. Незавершенное производство обычно оценивают, пользуясь инвентарным методом.</w:t>
      </w:r>
    </w:p>
    <w:p w:rsidR="00323FE3" w:rsidRPr="00323FE3" w:rsidRDefault="00323FE3" w:rsidP="00323FE3">
      <w:pPr>
        <w:spacing w:before="100" w:beforeAutospacing="1" w:after="100" w:afterAutospacing="1"/>
        <w:rPr>
          <w:rFonts w:ascii="Arial" w:eastAsia="Times New Roman" w:hAnsi="Arial" w:cs="Arial"/>
          <w:color w:val="646464"/>
          <w:sz w:val="26"/>
          <w:szCs w:val="26"/>
          <w:lang w:eastAsia="ru-RU"/>
        </w:rPr>
      </w:pPr>
      <w:r w:rsidRPr="00323FE3">
        <w:rPr>
          <w:rFonts w:ascii="Arial" w:eastAsia="Times New Roman" w:hAnsi="Arial" w:cs="Arial"/>
          <w:color w:val="646464"/>
          <w:sz w:val="26"/>
          <w:szCs w:val="26"/>
          <w:lang w:eastAsia="ru-RU"/>
        </w:rPr>
        <w:t xml:space="preserve">Третий вариант применяют на предприятиях, одновременно вырабатывающих или добывающих несколько видов продукции: выработка тепла и электроэнергии; добыча различных видов рыбы. Затраты, в этих случаях, учитывают в целом по производству, то есть простым методом, а калькулируют себестоимость продукции комбинированным способом. При добыче нефти и газа энергетические затраты, амортизацию, ремонт подземного оборудования скважин, расходы на улучшение отдачи пластов, </w:t>
      </w:r>
      <w:proofErr w:type="spellStart"/>
      <w:r w:rsidRPr="00323FE3">
        <w:rPr>
          <w:rFonts w:ascii="Arial" w:eastAsia="Times New Roman" w:hAnsi="Arial" w:cs="Arial"/>
          <w:color w:val="646464"/>
          <w:sz w:val="26"/>
          <w:szCs w:val="26"/>
          <w:lang w:eastAsia="ru-RU"/>
        </w:rPr>
        <w:t>деэмульсацию</w:t>
      </w:r>
      <w:proofErr w:type="spellEnd"/>
      <w:r w:rsidRPr="00323FE3">
        <w:rPr>
          <w:rFonts w:ascii="Arial" w:eastAsia="Times New Roman" w:hAnsi="Arial" w:cs="Arial"/>
          <w:color w:val="646464"/>
          <w:sz w:val="26"/>
          <w:szCs w:val="26"/>
          <w:lang w:eastAsia="ru-RU"/>
        </w:rPr>
        <w:t xml:space="preserve"> нефти, перекачку и хранение нефти относят по прямому признаку на нефть, а расходы по сбору и транспортировке газа - на газ. Остальные расходы распределяют между нефтью и газом пропорционально их валовой добыче и оценке по средним договорным ценам предприятия.</w:t>
      </w:r>
    </w:p>
    <w:p w:rsidR="00323FE3" w:rsidRPr="00323FE3" w:rsidRDefault="00323FE3" w:rsidP="00323FE3">
      <w:pPr>
        <w:spacing w:before="100" w:beforeAutospacing="1" w:after="100" w:afterAutospacing="1"/>
        <w:rPr>
          <w:rFonts w:ascii="Arial" w:eastAsia="Times New Roman" w:hAnsi="Arial" w:cs="Arial"/>
          <w:color w:val="646464"/>
          <w:sz w:val="26"/>
          <w:szCs w:val="26"/>
          <w:lang w:eastAsia="ru-RU"/>
        </w:rPr>
      </w:pPr>
      <w:r w:rsidRPr="00323FE3">
        <w:rPr>
          <w:rFonts w:ascii="Arial" w:eastAsia="Times New Roman" w:hAnsi="Arial" w:cs="Arial"/>
          <w:color w:val="646464"/>
          <w:sz w:val="26"/>
          <w:szCs w:val="26"/>
          <w:lang w:eastAsia="ru-RU"/>
        </w:rPr>
        <w:t xml:space="preserve">Четвертый вариант простого метода применяют на предприятиях, в которых учет затрат ведут по процессам или переделам без определения себестоимости продукции (полуфабрикатов) этих процессов или переделов. Применяют на предприятиях химической промышленности, промышленности строительных материалов. Здесь сочетаются простой и </w:t>
      </w:r>
      <w:proofErr w:type="spellStart"/>
      <w:r w:rsidRPr="00323FE3">
        <w:rPr>
          <w:rFonts w:ascii="Arial" w:eastAsia="Times New Roman" w:hAnsi="Arial" w:cs="Arial"/>
          <w:color w:val="646464"/>
          <w:sz w:val="26"/>
          <w:szCs w:val="26"/>
          <w:lang w:eastAsia="ru-RU"/>
        </w:rPr>
        <w:t>попередельный</w:t>
      </w:r>
      <w:proofErr w:type="spellEnd"/>
      <w:r w:rsidRPr="00323FE3">
        <w:rPr>
          <w:rFonts w:ascii="Arial" w:eastAsia="Times New Roman" w:hAnsi="Arial" w:cs="Arial"/>
          <w:color w:val="646464"/>
          <w:sz w:val="26"/>
          <w:szCs w:val="26"/>
          <w:lang w:eastAsia="ru-RU"/>
        </w:rPr>
        <w:t xml:space="preserve"> методы учета затрат и калькуляции себестоимости продукции.</w:t>
      </w:r>
    </w:p>
    <w:p w:rsidR="00323FE3" w:rsidRPr="00323FE3" w:rsidRDefault="00323FE3" w:rsidP="00EF3637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color w:val="646464"/>
          <w:kern w:val="36"/>
          <w:sz w:val="28"/>
          <w:szCs w:val="28"/>
          <w:lang w:eastAsia="ru-RU"/>
        </w:rPr>
      </w:pPr>
      <w:r w:rsidRPr="00323FE3">
        <w:rPr>
          <w:rFonts w:ascii="Times New Roman" w:eastAsia="Times New Roman" w:hAnsi="Times New Roman" w:cs="Times New Roman"/>
          <w:b/>
          <w:color w:val="646464"/>
          <w:kern w:val="36"/>
          <w:sz w:val="28"/>
          <w:szCs w:val="28"/>
          <w:lang w:eastAsia="ru-RU"/>
        </w:rPr>
        <w:lastRenderedPageBreak/>
        <w:t>Позаказный метод учета затрат и калькуляции себестоимости продукции, работ и услуг</w:t>
      </w:r>
    </w:p>
    <w:p w:rsidR="00323FE3" w:rsidRPr="00323FE3" w:rsidRDefault="00323FE3" w:rsidP="00323FE3">
      <w:pPr>
        <w:spacing w:before="100" w:beforeAutospacing="1" w:after="100" w:afterAutospacing="1"/>
        <w:rPr>
          <w:rFonts w:ascii="Arial" w:eastAsia="Times New Roman" w:hAnsi="Arial" w:cs="Arial"/>
          <w:color w:val="646464"/>
          <w:sz w:val="26"/>
          <w:szCs w:val="26"/>
          <w:lang w:eastAsia="ru-RU"/>
        </w:rPr>
      </w:pPr>
      <w:r w:rsidRPr="00323FE3">
        <w:rPr>
          <w:rFonts w:ascii="Arial" w:eastAsia="Times New Roman" w:hAnsi="Arial" w:cs="Arial"/>
          <w:color w:val="646464"/>
          <w:sz w:val="26"/>
          <w:szCs w:val="26"/>
          <w:lang w:eastAsia="ru-RU"/>
        </w:rPr>
        <w:t>Позаказный метод учета затрат и калькуляции себестоимости продукции применяют на предприятиях с мелкосерийным и индивидуальным производством, на ремонтных предприятиях и экспериментальных цехах. Все прямые затраты учитывают в разрезе установленной номенклатуры статей по отдельным заказам. Заказы открывают в планово-производственном отделе предприятия на специальных бланках, которые затем поступают в цеха-исполнители заказов и бухгалтерию. Каждому заказу присваивают код, который проставляют в карточке учета затрат на производство и на всех документах по расходу материалов, начислению заработной платы рабочим и другое. Себестоимость заказа состоит из суммы затрат, связанных с его изготовлением.</w:t>
      </w:r>
    </w:p>
    <w:p w:rsidR="00323FE3" w:rsidRPr="00323FE3" w:rsidRDefault="00323FE3" w:rsidP="00323FE3">
      <w:pPr>
        <w:spacing w:before="100" w:beforeAutospacing="1" w:after="100" w:afterAutospacing="1"/>
        <w:rPr>
          <w:rFonts w:ascii="Arial" w:eastAsia="Times New Roman" w:hAnsi="Arial" w:cs="Arial"/>
          <w:color w:val="646464"/>
          <w:sz w:val="26"/>
          <w:szCs w:val="26"/>
          <w:lang w:eastAsia="ru-RU"/>
        </w:rPr>
      </w:pPr>
      <w:r w:rsidRPr="00323FE3">
        <w:rPr>
          <w:rFonts w:ascii="Arial" w:eastAsia="Times New Roman" w:hAnsi="Arial" w:cs="Arial"/>
          <w:color w:val="646464"/>
          <w:sz w:val="26"/>
          <w:szCs w:val="26"/>
          <w:lang w:eastAsia="ru-RU"/>
        </w:rPr>
        <w:t>Фактическая себестоимость при позаказном методе будет определена после окончания заказа, до этого все затраты составляют незавершенное производство. Недостаток позаказного метода заключается в том, что при изготовлении сложных, неповторяющихся или редко повторяющихся заказов трудно организовать нормирование материальных и трудовых затрат, затруднено составление нормативных калькуляций и осуществление предварительного контроля за издержками в ходе производства.</w:t>
      </w:r>
    </w:p>
    <w:p w:rsidR="00323FE3" w:rsidRPr="00323FE3" w:rsidRDefault="00323FE3" w:rsidP="00323FE3">
      <w:pPr>
        <w:spacing w:before="100" w:beforeAutospacing="1" w:after="100" w:afterAutospacing="1"/>
        <w:rPr>
          <w:rFonts w:ascii="Arial" w:eastAsia="Times New Roman" w:hAnsi="Arial" w:cs="Arial"/>
          <w:color w:val="646464"/>
          <w:sz w:val="26"/>
          <w:szCs w:val="26"/>
          <w:lang w:eastAsia="ru-RU"/>
        </w:rPr>
      </w:pPr>
      <w:r w:rsidRPr="00323FE3">
        <w:rPr>
          <w:rFonts w:ascii="Arial" w:eastAsia="Times New Roman" w:hAnsi="Arial" w:cs="Arial"/>
          <w:color w:val="646464"/>
          <w:sz w:val="26"/>
          <w:szCs w:val="26"/>
          <w:lang w:eastAsia="ru-RU"/>
        </w:rPr>
        <w:t>В целях устранение этого недостатка при изготовлении крупных изделий с длительным циклом производства (в кораблестроении, тяжелом машиностроении) заказы рекомендуется открывать на отдельные их узлы (агрегаты, конструкционные элементы), представляющие собой законченные конструкции. В мелкосерийном производстве в заказ включают такое количество изделий, которое планирует выпустить в текущем месяце. Необходимо подразделять в учете все узлы и детали, используемые для изготовления только конкретного изделия (заказа) или нескольких изделий (заказов).</w:t>
      </w:r>
    </w:p>
    <w:p w:rsidR="00323FE3" w:rsidRPr="00323FE3" w:rsidRDefault="00323FE3" w:rsidP="00323FE3">
      <w:pPr>
        <w:spacing w:before="100" w:beforeAutospacing="1" w:after="100" w:afterAutospacing="1"/>
        <w:rPr>
          <w:rFonts w:ascii="Arial" w:eastAsia="Times New Roman" w:hAnsi="Arial" w:cs="Arial"/>
          <w:color w:val="646464"/>
          <w:sz w:val="26"/>
          <w:szCs w:val="26"/>
          <w:lang w:eastAsia="ru-RU"/>
        </w:rPr>
      </w:pPr>
      <w:r w:rsidRPr="00323FE3">
        <w:rPr>
          <w:rFonts w:ascii="Arial" w:eastAsia="Times New Roman" w:hAnsi="Arial" w:cs="Arial"/>
          <w:color w:val="646464"/>
          <w:sz w:val="26"/>
          <w:szCs w:val="26"/>
          <w:lang w:eastAsia="ru-RU"/>
        </w:rPr>
        <w:t>По первому виду деталей и узлов учет затрат организуют позаказным методом; по второму - нормативным методом, так как эти изделия изготавливают в порядке серийного или массового производства. Таким образом, общая стоимость изделия, изготовляемого в индивидуальном порядке, будет слагаться из затрат, учтенных по заказу (в части оригинальных, неповторяемых узлов и деталей), и стоимости общих узлов и деталей, себестоимость которых исчисляется в порядке массового или серийного производства по нормативному методу. Работники экономической службы предприятия должны стремиться к применению, где это возможно, элементов нормативного метода учета затрат на производство в условиях индивидуального производства. Группируют затраты по заказам и исчисляют себестоимость каждого заказа в Карточках учета производства. На основании карточек составляют Отчетную калькуляцию себестоимости единицы продукции.</w:t>
      </w:r>
    </w:p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23FE3"/>
    <w:rsid w:val="000E5821"/>
    <w:rsid w:val="00190430"/>
    <w:rsid w:val="003204A2"/>
    <w:rsid w:val="00323FE3"/>
    <w:rsid w:val="00543310"/>
    <w:rsid w:val="00EF36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1">
    <w:name w:val="heading 1"/>
    <w:basedOn w:val="a"/>
    <w:link w:val="10"/>
    <w:uiPriority w:val="9"/>
    <w:qFormat/>
    <w:rsid w:val="00323FE3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3FE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323FE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0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801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2020-10-04T17:21:00Z</dcterms:created>
  <dcterms:modified xsi:type="dcterms:W3CDTF">2020-10-04T18:13:00Z</dcterms:modified>
</cp:coreProperties>
</file>